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962024" w:rsidRDefault="00CC6897" w:rsidP="00AE1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75783" w:rsidRPr="00962024" w:rsidRDefault="00975783" w:rsidP="00AE1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332ABA" w:rsidRPr="00962024" w:rsidRDefault="00975783" w:rsidP="00AE1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962024" w:rsidRDefault="00962024" w:rsidP="00AE1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A567A" w:rsidRPr="00F61D6C" w:rsidRDefault="008A567A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3E" w:rsidRPr="006A4682" w:rsidRDefault="00766C38" w:rsidP="00AE14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783" w:rsidRPr="006E05F5" w:rsidRDefault="004869B1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программы в К</w:t>
      </w:r>
      <w:r w:rsidR="00975783" w:rsidRPr="006E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                        Ханты-Мансийского района ответственным исполнителем                                 – Департаментом имущественных и земельных отношений администрации Ханты-Мансийского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83" w:rsidRPr="00BD3BCF" w:rsidRDefault="00975783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записки;</w:t>
      </w:r>
    </w:p>
    <w:p w:rsidR="00933B16" w:rsidRPr="000025F9" w:rsidRDefault="00975783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3B16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комитета экономической политики администрации Ханты-Мансийского района от 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72748E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33B16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07-Исх-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2045</w:t>
      </w:r>
      <w:r w:rsidR="00933B16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783" w:rsidRPr="000025F9" w:rsidRDefault="00933B16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5783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комитета по финансам администрации                     Ханты-Мансийского района от 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6A4682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75783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  <w:r w:rsidR="00975783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783" w:rsidRPr="000025F9" w:rsidRDefault="00975783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заключения департамента имущественных и земельных отношений администрации Ханты-Мансийского района</w:t>
      </w:r>
      <w:r w:rsidR="002F031B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6A4682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48E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F031B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04-Исх-</w:t>
      </w:r>
      <w:r w:rsidR="000025F9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5123</w:t>
      </w: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5F9" w:rsidRPr="000025F9" w:rsidRDefault="00975783" w:rsidP="00AE14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025F9" w:rsidRPr="000025F9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антикоррупционной экспертизы                (об отсутствии </w:t>
      </w:r>
      <w:proofErr w:type="spellStart"/>
      <w:r w:rsidR="000025F9" w:rsidRPr="000025F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025F9" w:rsidRPr="000025F9">
        <w:rPr>
          <w:rFonts w:ascii="Times New Roman" w:hAnsi="Times New Roman" w:cs="Times New Roman"/>
          <w:sz w:val="28"/>
          <w:szCs w:val="28"/>
        </w:rPr>
        <w:t xml:space="preserve"> факторов) управления юридической, кадровой работы и муниципальной службы администрации                              Ханты-Мансийского района от 24.10.2022 № 280;</w:t>
      </w:r>
    </w:p>
    <w:p w:rsidR="00337A88" w:rsidRPr="000025F9" w:rsidRDefault="00337A88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4682" w:rsidRPr="00002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предлагаемых Проектом программы изменений.</w:t>
      </w:r>
    </w:p>
    <w:p w:rsidR="004869B1" w:rsidRPr="000025F9" w:rsidRDefault="004869B1" w:rsidP="00AE14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F9">
        <w:rPr>
          <w:rFonts w:ascii="Times New Roman" w:hAnsi="Times New Roman" w:cs="Times New Roman"/>
          <w:sz w:val="28"/>
          <w:szCs w:val="28"/>
        </w:rPr>
        <w:t xml:space="preserve">Согласно представленным </w:t>
      </w:r>
      <w:r w:rsidR="00E86E37">
        <w:rPr>
          <w:rFonts w:ascii="Times New Roman" w:hAnsi="Times New Roman" w:cs="Times New Roman"/>
          <w:sz w:val="28"/>
          <w:szCs w:val="28"/>
        </w:rPr>
        <w:t>З</w:t>
      </w:r>
      <w:r w:rsidRPr="000025F9">
        <w:rPr>
          <w:rFonts w:ascii="Times New Roman" w:hAnsi="Times New Roman" w:cs="Times New Roman"/>
          <w:sz w:val="28"/>
          <w:szCs w:val="28"/>
        </w:rPr>
        <w:t xml:space="preserve">аключениям замечания и дополнения отсутствуют, Проект рекомендован к утверждению. </w:t>
      </w:r>
    </w:p>
    <w:p w:rsidR="00A27AE8" w:rsidRPr="00F13E7C" w:rsidRDefault="00A27AE8" w:rsidP="00AE1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3E7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3E7C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Pr="00F13E7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F13E7C">
        <w:rPr>
          <w:rFonts w:ascii="Times New Roman" w:hAnsi="Times New Roman" w:cs="Times New Roman"/>
          <w:sz w:val="28"/>
          <w:szCs w:val="28"/>
        </w:rPr>
        <w:t>«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о бюджете Ханты-Мансийского района на 2023 год и плановый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2023 и 2024 годов)</w:t>
      </w:r>
      <w:r w:rsidRPr="00F13E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69B1" w:rsidRPr="00B0049A" w:rsidRDefault="004869B1" w:rsidP="00AE1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</w:t>
      </w:r>
      <w:r w:rsidR="00B0049A"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муниципальной программы и Приложение 1 «Распределение финансовых ресурсов муниципальной программы» увеличив общий объем </w:t>
      </w:r>
      <w:r w:rsidR="002F57D0"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на </w:t>
      </w:r>
      <w:r w:rsidR="00B0049A" w:rsidRPr="00B0049A">
        <w:rPr>
          <w:rFonts w:ascii="Times New Roman" w:hAnsi="Times New Roman" w:cs="Times New Roman"/>
          <w:color w:val="000000"/>
          <w:sz w:val="28"/>
          <w:szCs w:val="28"/>
        </w:rPr>
        <w:t>11 678,9</w:t>
      </w:r>
      <w:r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A0C49" w:rsidRPr="00B004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49A"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EA0C49" w:rsidRPr="00B0049A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района, в том числе</w:t>
      </w:r>
      <w:r w:rsidR="002F57D0" w:rsidRPr="00B004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по </w:t>
      </w:r>
      <w:r w:rsidR="00533E1E" w:rsidRPr="00B0049A">
        <w:rPr>
          <w:rFonts w:ascii="Times New Roman" w:hAnsi="Times New Roman" w:cs="Times New Roman"/>
          <w:color w:val="000000"/>
          <w:sz w:val="28"/>
          <w:szCs w:val="28"/>
        </w:rPr>
        <w:t>мероприятиям</w:t>
      </w:r>
      <w:r w:rsidR="00EA0C49" w:rsidRPr="00B004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7D67" w:rsidRPr="00494265" w:rsidRDefault="002F57D0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</w:t>
      </w:r>
      <w:r w:rsidR="00C561DC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3. «Содержание имущества муниципальной казны» </w:t>
      </w:r>
      <w:r w:rsidR="008E2573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        </w:t>
      </w:r>
      <w:r w:rsidR="00C561DC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 </w:t>
      </w:r>
      <w:r w:rsidR="00494265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822,7</w:t>
      </w:r>
      <w:r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C561DC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тыс. рублей</w:t>
      </w:r>
      <w:r w:rsidR="004D36DB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</w:t>
      </w:r>
      <w:r w:rsidR="007A1E33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D36DB" w:rsidRPr="0049426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из них: </w:t>
      </w:r>
    </w:p>
    <w:p w:rsidR="007E7D67" w:rsidRPr="007C3A30" w:rsidRDefault="00145378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4537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139,7</w:t>
      </w:r>
      <w:r w:rsidR="004D36DB" w:rsidRPr="0014537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 - на </w:t>
      </w:r>
      <w:r w:rsidRPr="0014537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оплату коммунальных услуг в связи                                 с дополнительной потребностью на содержание жилищного фонда, </w:t>
      </w:r>
      <w:r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приобретенного в 2022 году</w:t>
      </w:r>
      <w:r w:rsidR="004D36DB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; </w:t>
      </w:r>
    </w:p>
    <w:p w:rsidR="002F57D0" w:rsidRPr="007C3A30" w:rsidRDefault="00171E1F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683,0</w:t>
      </w:r>
      <w:r w:rsidR="004D36DB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тыс. рублей – на </w:t>
      </w:r>
      <w:r w:rsidR="00106DA5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проведение мероприятий </w:t>
      </w:r>
      <w:r w:rsidR="007C3A30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 проведению судебной экспертизы многоквартирного жилого дома по адресу: д. Ярки, ул. </w:t>
      </w:r>
      <w:proofErr w:type="gramStart"/>
      <w:r w:rsidR="007C3A30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Ягодная</w:t>
      </w:r>
      <w:proofErr w:type="gramEnd"/>
      <w:r w:rsidR="007C3A30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д. 14</w:t>
      </w:r>
      <w:r w:rsidR="007E7D67" w:rsidRPr="007C3A3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763F26" w:rsidRDefault="00155526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E6C" w:rsidRPr="00FC4E6C">
        <w:rPr>
          <w:rFonts w:ascii="Times New Roman" w:hAnsi="Times New Roman" w:cs="Times New Roman"/>
          <w:sz w:val="28"/>
          <w:szCs w:val="28"/>
        </w:rPr>
        <w:t>5.</w:t>
      </w:r>
      <w:r w:rsidR="00FC4E6C" w:rsidRPr="00FC4E6C">
        <w:rPr>
          <w:rFonts w:ascii="Times New Roman" w:hAnsi="Times New Roman" w:cs="Times New Roman"/>
          <w:sz w:val="28"/>
          <w:szCs w:val="28"/>
        </w:rPr>
        <w:tab/>
      </w:r>
      <w:r w:rsidR="00FC4E6C">
        <w:rPr>
          <w:rFonts w:ascii="Times New Roman" w:hAnsi="Times New Roman" w:cs="Times New Roman"/>
          <w:sz w:val="28"/>
          <w:szCs w:val="28"/>
        </w:rPr>
        <w:t>«</w:t>
      </w:r>
      <w:r w:rsidR="00FC4E6C" w:rsidRPr="00FC4E6C">
        <w:rPr>
          <w:rFonts w:ascii="Times New Roman" w:hAnsi="Times New Roman" w:cs="Times New Roman"/>
          <w:sz w:val="28"/>
          <w:szCs w:val="28"/>
        </w:rPr>
        <w:t xml:space="preserve">Финансовое и организационно-техническое обеспечение функций </w:t>
      </w:r>
      <w:proofErr w:type="spellStart"/>
      <w:r w:rsidR="00FC4E6C" w:rsidRPr="00FC4E6C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FC4E6C" w:rsidRPr="00FC4E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4E6C">
        <w:rPr>
          <w:rFonts w:ascii="Times New Roman" w:hAnsi="Times New Roman" w:cs="Times New Roman"/>
          <w:sz w:val="28"/>
          <w:szCs w:val="28"/>
        </w:rPr>
        <w:t>»</w:t>
      </w:r>
      <w:r w:rsidR="00763F26">
        <w:rPr>
          <w:rFonts w:ascii="Times New Roman" w:hAnsi="Times New Roman" w:cs="Times New Roman"/>
          <w:sz w:val="28"/>
          <w:szCs w:val="28"/>
        </w:rPr>
        <w:t xml:space="preserve"> на 8 433,9 тыс. рублей, из них:</w:t>
      </w:r>
    </w:p>
    <w:p w:rsidR="003A6CBD" w:rsidRDefault="003A6CBD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 тыс. рублей – межбюджетные трансферты из бюджета сельского поселения Кышик на исполнение передаваемых администрации                    Ханты-Мансийского района полномочий, в части признания помещения жилым помещением, жилого помещения непригодным для проживания               и многоквартирного дома аварийным и подлежащим сносу                                   или реконструкции, на 2022 год в соответствии с соглашением о передаче полномочий от 27.12.2021 № 1;</w:t>
      </w:r>
    </w:p>
    <w:p w:rsidR="003A6CBD" w:rsidRDefault="003A6CBD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E37">
        <w:rPr>
          <w:rFonts w:ascii="Times New Roman" w:hAnsi="Times New Roman" w:cs="Times New Roman"/>
          <w:sz w:val="28"/>
          <w:szCs w:val="28"/>
        </w:rPr>
        <w:t>250,</w:t>
      </w:r>
      <w:r w:rsidR="00E86E37" w:rsidRPr="00E86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на проведение дополнительной экспертизы качества выполненных работ многоквартирного жилого дома                                   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11а на основании распоряжения администрации Ханты-Мансийского района от 14.06.2022 № 727-р                        «О выделении денежных средств»;</w:t>
      </w:r>
    </w:p>
    <w:p w:rsidR="00155526" w:rsidRDefault="00020D9A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8 182,5 тыс. рублей – на оплату труда сотрудников департамента                      и налоги в соответствии (индексация на уровень инфляции);</w:t>
      </w:r>
      <w:r w:rsidR="00FC4E6C" w:rsidRPr="00FC4E6C">
        <w:rPr>
          <w:rFonts w:ascii="Times New Roman" w:hAnsi="Times New Roman" w:cs="Times New Roman"/>
          <w:sz w:val="28"/>
          <w:szCs w:val="28"/>
        </w:rPr>
        <w:tab/>
      </w:r>
      <w:r w:rsidR="00155526" w:rsidRPr="00155526">
        <w:rPr>
          <w:rFonts w:ascii="Times New Roman" w:hAnsi="Times New Roman" w:cs="Times New Roman"/>
          <w:sz w:val="28"/>
          <w:szCs w:val="28"/>
        </w:rPr>
        <w:tab/>
      </w:r>
    </w:p>
    <w:p w:rsidR="003260C4" w:rsidRDefault="003260C4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60C4">
        <w:rPr>
          <w:rFonts w:ascii="Times New Roman" w:hAnsi="Times New Roman" w:cs="Times New Roman"/>
          <w:sz w:val="28"/>
          <w:szCs w:val="28"/>
        </w:rPr>
        <w:t>6.</w:t>
      </w:r>
      <w:r w:rsidRPr="003260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3260C4">
        <w:rPr>
          <w:rFonts w:ascii="Times New Roman" w:hAnsi="Times New Roman" w:cs="Times New Roman"/>
          <w:sz w:val="28"/>
          <w:szCs w:val="28"/>
        </w:rPr>
        <w:t>Ремонт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0C4">
        <w:rPr>
          <w:rFonts w:ascii="Times New Roman" w:hAnsi="Times New Roman" w:cs="Times New Roman"/>
          <w:sz w:val="28"/>
          <w:szCs w:val="28"/>
        </w:rPr>
        <w:t xml:space="preserve"> </w:t>
      </w:r>
      <w:r w:rsidR="003444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7FD7">
        <w:rPr>
          <w:rFonts w:ascii="Times New Roman" w:hAnsi="Times New Roman" w:cs="Times New Roman"/>
          <w:sz w:val="28"/>
          <w:szCs w:val="28"/>
        </w:rPr>
        <w:t>2 422,3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260C4" w:rsidRDefault="0008538F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2 044,1 тыс. рублей – на проведение капитального ремонта участкового пункта полиции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18а, являющегося муниципальной собственностью Ханты-Мансийского района;</w:t>
      </w:r>
    </w:p>
    <w:p w:rsidR="0008538F" w:rsidRDefault="0008538F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101,2 тыс. рублей – на проведение ремонта жилого помещения                     по адресу: с. Кышик, пер. Ягодный, д. 3, кВ. 2, являющегося муниципальной собственностью Ханты-Мансийского района;</w:t>
      </w:r>
    </w:p>
    <w:p w:rsidR="0008538F" w:rsidRDefault="0008538F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277,0 тыс. рублей – на ремонт муниципального жилого фонда                         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Тюли.</w:t>
      </w:r>
    </w:p>
    <w:p w:rsidR="00AE1409" w:rsidRPr="00AE1409" w:rsidRDefault="00B23B5E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09">
        <w:rPr>
          <w:rFonts w:ascii="Times New Roman" w:hAnsi="Times New Roman" w:cs="Times New Roman"/>
          <w:sz w:val="28"/>
          <w:szCs w:val="28"/>
        </w:rPr>
        <w:t xml:space="preserve">В связи с предлагаемыми </w:t>
      </w:r>
      <w:r w:rsidR="00292CAD" w:rsidRPr="00AE1409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Pr="00AE1409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7E7D67" w:rsidRPr="00AE1409">
        <w:rPr>
          <w:rFonts w:ascii="Times New Roman" w:hAnsi="Times New Roman" w:cs="Times New Roman"/>
          <w:sz w:val="28"/>
          <w:szCs w:val="28"/>
        </w:rPr>
        <w:t>корректиру</w:t>
      </w:r>
      <w:r w:rsidR="00AE1409" w:rsidRPr="00AE1409">
        <w:rPr>
          <w:rFonts w:ascii="Times New Roman" w:hAnsi="Times New Roman" w:cs="Times New Roman"/>
          <w:sz w:val="28"/>
          <w:szCs w:val="28"/>
        </w:rPr>
        <w:t>ю</w:t>
      </w:r>
      <w:r w:rsidR="007E7D67" w:rsidRPr="00AE1409">
        <w:rPr>
          <w:rFonts w:ascii="Times New Roman" w:hAnsi="Times New Roman" w:cs="Times New Roman"/>
          <w:sz w:val="28"/>
          <w:szCs w:val="28"/>
        </w:rPr>
        <w:t>тся значени</w:t>
      </w:r>
      <w:r w:rsidR="00AE1409" w:rsidRPr="00AE1409">
        <w:rPr>
          <w:rFonts w:ascii="Times New Roman" w:hAnsi="Times New Roman" w:cs="Times New Roman"/>
          <w:sz w:val="28"/>
          <w:szCs w:val="28"/>
        </w:rPr>
        <w:t>я</w:t>
      </w:r>
      <w:r w:rsidR="007E7D67" w:rsidRPr="00AE1409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E1409" w:rsidRPr="00AE1409">
        <w:rPr>
          <w:rFonts w:ascii="Times New Roman" w:hAnsi="Times New Roman" w:cs="Times New Roman"/>
          <w:sz w:val="28"/>
          <w:szCs w:val="28"/>
        </w:rPr>
        <w:t>ых</w:t>
      </w:r>
      <w:r w:rsidR="007E7D67" w:rsidRPr="00AE140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E1409" w:rsidRPr="00AE1409">
        <w:rPr>
          <w:rFonts w:ascii="Times New Roman" w:hAnsi="Times New Roman" w:cs="Times New Roman"/>
          <w:sz w:val="28"/>
          <w:szCs w:val="28"/>
        </w:rPr>
        <w:t>ей:</w:t>
      </w:r>
    </w:p>
    <w:p w:rsidR="008D1299" w:rsidRDefault="007E7D67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09">
        <w:rPr>
          <w:rFonts w:ascii="Times New Roman" w:hAnsi="Times New Roman" w:cs="Times New Roman"/>
          <w:sz w:val="28"/>
          <w:szCs w:val="28"/>
        </w:rPr>
        <w:t>«</w:t>
      </w:r>
      <w:r w:rsidR="00B23B5E" w:rsidRPr="00AE1409">
        <w:rPr>
          <w:rFonts w:ascii="Times New Roman" w:hAnsi="Times New Roman" w:cs="Times New Roman"/>
          <w:sz w:val="28"/>
          <w:szCs w:val="28"/>
        </w:rPr>
        <w:t>1</w:t>
      </w:r>
      <w:r w:rsidRPr="00AE1409">
        <w:rPr>
          <w:rFonts w:ascii="Times New Roman" w:hAnsi="Times New Roman" w:cs="Times New Roman"/>
          <w:sz w:val="28"/>
          <w:szCs w:val="28"/>
        </w:rPr>
        <w:t>.</w:t>
      </w:r>
      <w:r w:rsidR="00B23B5E" w:rsidRPr="00AE1409">
        <w:rPr>
          <w:rFonts w:ascii="Times New Roman" w:hAnsi="Times New Roman" w:cs="Times New Roman"/>
          <w:sz w:val="28"/>
          <w:szCs w:val="28"/>
        </w:rPr>
        <w:t xml:space="preserve"> «</w:t>
      </w:r>
      <w:r w:rsidR="00766C38" w:rsidRPr="00AE1409">
        <w:rPr>
          <w:rFonts w:ascii="Times New Roman" w:hAnsi="Times New Roman" w:cs="Times New Roman"/>
          <w:sz w:val="28"/>
          <w:szCs w:val="28"/>
        </w:rPr>
        <w:t>Удельный вес расходов на содержание имущества в общем объеме неналоговых доходов, полученных от использования мун</w:t>
      </w:r>
      <w:r w:rsidRPr="00AE1409">
        <w:rPr>
          <w:rFonts w:ascii="Times New Roman" w:hAnsi="Times New Roman" w:cs="Times New Roman"/>
          <w:sz w:val="28"/>
          <w:szCs w:val="28"/>
        </w:rPr>
        <w:t xml:space="preserve">иципального имущества, %»  </w:t>
      </w:r>
      <w:r w:rsidR="00766C38" w:rsidRPr="00AE1409">
        <w:rPr>
          <w:rFonts w:ascii="Times New Roman" w:hAnsi="Times New Roman" w:cs="Times New Roman"/>
          <w:sz w:val="28"/>
          <w:szCs w:val="28"/>
        </w:rPr>
        <w:t xml:space="preserve">с </w:t>
      </w:r>
      <w:r w:rsidR="00AE1409" w:rsidRPr="00AE1409">
        <w:rPr>
          <w:rFonts w:ascii="Times New Roman" w:hAnsi="Times New Roman" w:cs="Times New Roman"/>
          <w:sz w:val="28"/>
          <w:szCs w:val="28"/>
        </w:rPr>
        <w:t>61</w:t>
      </w:r>
      <w:r w:rsidRPr="00AE1409">
        <w:rPr>
          <w:rFonts w:ascii="Times New Roman" w:hAnsi="Times New Roman" w:cs="Times New Roman"/>
          <w:sz w:val="28"/>
          <w:szCs w:val="28"/>
        </w:rPr>
        <w:t>,0</w:t>
      </w:r>
      <w:r w:rsidR="008E2573" w:rsidRPr="00AE1409">
        <w:rPr>
          <w:rFonts w:ascii="Times New Roman" w:hAnsi="Times New Roman" w:cs="Times New Roman"/>
          <w:sz w:val="28"/>
          <w:szCs w:val="28"/>
        </w:rPr>
        <w:t xml:space="preserve"> </w:t>
      </w:r>
      <w:r w:rsidR="00766C38" w:rsidRPr="00AE1409">
        <w:rPr>
          <w:rFonts w:ascii="Times New Roman" w:hAnsi="Times New Roman" w:cs="Times New Roman"/>
          <w:sz w:val="28"/>
          <w:szCs w:val="28"/>
        </w:rPr>
        <w:t xml:space="preserve">% до </w:t>
      </w:r>
      <w:r w:rsidR="00AE1409" w:rsidRPr="00AE1409">
        <w:rPr>
          <w:rFonts w:ascii="Times New Roman" w:hAnsi="Times New Roman" w:cs="Times New Roman"/>
          <w:sz w:val="28"/>
          <w:szCs w:val="28"/>
        </w:rPr>
        <w:t>48,3</w:t>
      </w:r>
      <w:r w:rsidR="008E2573" w:rsidRPr="00AE1409">
        <w:rPr>
          <w:rFonts w:ascii="Times New Roman" w:hAnsi="Times New Roman" w:cs="Times New Roman"/>
          <w:sz w:val="28"/>
          <w:szCs w:val="28"/>
        </w:rPr>
        <w:t xml:space="preserve"> </w:t>
      </w:r>
      <w:r w:rsidR="00D365A4" w:rsidRPr="00AE1409">
        <w:rPr>
          <w:rFonts w:ascii="Times New Roman" w:hAnsi="Times New Roman" w:cs="Times New Roman"/>
          <w:sz w:val="28"/>
          <w:szCs w:val="28"/>
        </w:rPr>
        <w:t>%;</w:t>
      </w:r>
    </w:p>
    <w:p w:rsidR="00AE1409" w:rsidRDefault="00AE1409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409">
        <w:rPr>
          <w:rFonts w:ascii="Times New Roman" w:hAnsi="Times New Roman" w:cs="Times New Roman"/>
          <w:sz w:val="28"/>
          <w:szCs w:val="28"/>
        </w:rPr>
        <w:t>2.</w:t>
      </w:r>
      <w:r w:rsidRPr="00AE1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AE1409">
        <w:rPr>
          <w:rFonts w:ascii="Times New Roman" w:hAnsi="Times New Roman" w:cs="Times New Roman"/>
          <w:sz w:val="28"/>
          <w:szCs w:val="28"/>
        </w:rPr>
        <w:t>Количество объектов оценки, ед.</w:t>
      </w:r>
      <w:r>
        <w:rPr>
          <w:rFonts w:ascii="Times New Roman" w:hAnsi="Times New Roman" w:cs="Times New Roman"/>
          <w:sz w:val="28"/>
          <w:szCs w:val="28"/>
        </w:rPr>
        <w:t>» с 20 ед. до 11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1409" w:rsidRPr="00AE1409" w:rsidRDefault="00AE1409" w:rsidP="00AE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так же новый целевой показатель: «Количество </w:t>
      </w:r>
      <w:r w:rsidRPr="00AE1409">
        <w:rPr>
          <w:rFonts w:ascii="Times New Roman" w:hAnsi="Times New Roman" w:cs="Times New Roman"/>
          <w:sz w:val="28"/>
          <w:szCs w:val="28"/>
        </w:rPr>
        <w:t xml:space="preserve">отремонтированных объектов, ед.», со значением на 2022 год – 2 ед. </w:t>
      </w:r>
    </w:p>
    <w:p w:rsidR="00DA4CE9" w:rsidRPr="00AE1409" w:rsidRDefault="00292CAD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C" w:rsidRPr="00A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497754" w:rsidRDefault="002A0B83" w:rsidP="00AE1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D604AE" w:rsidRPr="00AE1409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экспертизы</w:t>
      </w:r>
      <w:r w:rsidR="00D604AE" w:rsidRPr="00A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AE1409" w:rsidRDefault="00AE1409" w:rsidP="0049775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409" w:rsidSect="009665C9">
      <w:footerReference w:type="default" r:id="rId8"/>
      <w:pgSz w:w="11906" w:h="16838"/>
      <w:pgMar w:top="709" w:right="1276" w:bottom="567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09" w:rsidRDefault="00AE1409" w:rsidP="00617B40">
      <w:pPr>
        <w:spacing w:after="0" w:line="240" w:lineRule="auto"/>
      </w:pPr>
      <w:r>
        <w:separator/>
      </w:r>
    </w:p>
  </w:endnote>
  <w:endnote w:type="continuationSeparator" w:id="0">
    <w:p w:rsidR="00AE1409" w:rsidRDefault="00AE14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6027"/>
      <w:docPartObj>
        <w:docPartGallery w:val="Page Numbers (Bottom of Page)"/>
        <w:docPartUnique/>
      </w:docPartObj>
    </w:sdtPr>
    <w:sdtContent>
      <w:p w:rsidR="00AE1409" w:rsidRDefault="00895343">
        <w:pPr>
          <w:pStyle w:val="a8"/>
          <w:jc w:val="right"/>
        </w:pPr>
        <w:r>
          <w:fldChar w:fldCharType="begin"/>
        </w:r>
        <w:r w:rsidR="001B2881">
          <w:instrText>PAGE   \* MERGEFORMAT</w:instrText>
        </w:r>
        <w:r>
          <w:fldChar w:fldCharType="separate"/>
        </w:r>
        <w:r w:rsidR="00CC6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09" w:rsidRDefault="00AE1409" w:rsidP="00617B40">
      <w:pPr>
        <w:spacing w:after="0" w:line="240" w:lineRule="auto"/>
      </w:pPr>
      <w:r>
        <w:separator/>
      </w:r>
    </w:p>
  </w:footnote>
  <w:footnote w:type="continuationSeparator" w:id="0">
    <w:p w:rsidR="00AE1409" w:rsidRDefault="00AE14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538F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5526"/>
    <w:rsid w:val="001601BD"/>
    <w:rsid w:val="00160CCE"/>
    <w:rsid w:val="001622C9"/>
    <w:rsid w:val="001635A3"/>
    <w:rsid w:val="00164A02"/>
    <w:rsid w:val="00167936"/>
    <w:rsid w:val="001707F7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2881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829"/>
    <w:rsid w:val="002F57D0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4265"/>
    <w:rsid w:val="0049775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3E1E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5F5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627D2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5343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1409"/>
    <w:rsid w:val="00AE452E"/>
    <w:rsid w:val="00AE57E6"/>
    <w:rsid w:val="00AF1991"/>
    <w:rsid w:val="00AF316E"/>
    <w:rsid w:val="00AF776B"/>
    <w:rsid w:val="00B0009B"/>
    <w:rsid w:val="00B0049A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3BCF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6897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5A4"/>
    <w:rsid w:val="00D36685"/>
    <w:rsid w:val="00D42520"/>
    <w:rsid w:val="00D43162"/>
    <w:rsid w:val="00D4701F"/>
    <w:rsid w:val="00D5248A"/>
    <w:rsid w:val="00D53054"/>
    <w:rsid w:val="00D54C0A"/>
    <w:rsid w:val="00D604AE"/>
    <w:rsid w:val="00D6088B"/>
    <w:rsid w:val="00D61106"/>
    <w:rsid w:val="00D61EDF"/>
    <w:rsid w:val="00D64EC6"/>
    <w:rsid w:val="00D64FB3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D175E"/>
    <w:rsid w:val="00DD48CF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5BE7-F663-4BA2-A0C0-C73C6B8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2022-10-28T06:38:00Z</dcterms:modified>
</cp:coreProperties>
</file>